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AF9" w:rsidRDefault="00A807A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 xml:space="preserve">       R2-1914812</w:t>
      </w:r>
    </w:p>
    <w:p w:rsidR="00E93AF9" w:rsidRDefault="00A807A0">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B34A53">
        <w:rPr>
          <w:rFonts w:ascii="Arial" w:eastAsia="SimSun" w:hAnsi="Arial" w:cs="Arial"/>
          <w:b/>
          <w:bCs/>
          <w:kern w:val="0"/>
          <w:sz w:val="24"/>
        </w:rPr>
        <w:t>nd</w:t>
      </w:r>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r w:rsidR="00B34A53">
        <w:rPr>
          <w:rFonts w:ascii="Arial" w:hAnsi="Arial" w:cs="Arial" w:hint="eastAsia"/>
          <w:b/>
          <w:bCs/>
          <w:kern w:val="0"/>
          <w:sz w:val="24"/>
        </w:rPr>
        <w:t xml:space="preserve"> </w:t>
      </w:r>
      <w:bookmarkStart w:id="0" w:name="_GoBack"/>
      <w:bookmarkEnd w:id="0"/>
      <w:r w:rsidR="00EB0F86">
        <w:rPr>
          <w:rFonts w:ascii="Arial" w:hAnsi="Arial" w:cs="Arial" w:hint="eastAsia"/>
          <w:b/>
          <w:bCs/>
          <w:kern w:val="0"/>
          <w:sz w:val="24"/>
        </w:rPr>
        <w:t xml:space="preserve"> </w:t>
      </w:r>
      <w:r>
        <w:rPr>
          <w:rFonts w:ascii="Arial" w:hAnsi="Arial" w:cs="Arial" w:hint="eastAsia"/>
          <w:b/>
          <w:bCs/>
          <w:i/>
          <w:iCs/>
          <w:kern w:val="0"/>
          <w:sz w:val="24"/>
        </w:rPr>
        <w:t>revision of R2-1913483</w:t>
      </w:r>
      <w:r>
        <w:rPr>
          <w:rFonts w:ascii="Arial" w:hAnsi="Arial" w:cs="Arial" w:hint="eastAsia"/>
          <w:b/>
          <w:bCs/>
          <w:kern w:val="0"/>
          <w:sz w:val="24"/>
        </w:rPr>
        <w:t xml:space="preserve">                                           </w:t>
      </w:r>
    </w:p>
    <w:p w:rsidR="00E93AF9" w:rsidRDefault="00E93AF9">
      <w:pPr>
        <w:overflowPunct w:val="0"/>
        <w:autoSpaceDE w:val="0"/>
        <w:autoSpaceDN w:val="0"/>
        <w:adjustRightInd w:val="0"/>
        <w:snapToGrid w:val="0"/>
        <w:jc w:val="left"/>
        <w:textAlignment w:val="baseline"/>
        <w:rPr>
          <w:rFonts w:ascii="Arial" w:hAnsi="Arial" w:cs="Arial"/>
          <w:b/>
          <w:bCs/>
          <w:snapToGrid w:val="0"/>
          <w:kern w:val="0"/>
          <w:sz w:val="24"/>
        </w:rPr>
      </w:pPr>
    </w:p>
    <w:p w:rsidR="00E93AF9" w:rsidRDefault="00A807A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E93AF9" w:rsidRDefault="00A807A0">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issues on CHO configuration and execution</w:t>
      </w:r>
    </w:p>
    <w:p w:rsidR="00E93AF9" w:rsidRDefault="00A807A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6.9.3.1</w:t>
      </w:r>
    </w:p>
    <w:p w:rsidR="00E93AF9" w:rsidRDefault="00A807A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w:t>
      </w:r>
      <w:r>
        <w:rPr>
          <w:rFonts w:ascii="Arial" w:hAnsi="Arial" w:cs="Arial"/>
          <w:b/>
          <w:bCs/>
          <w:snapToGrid w:val="0"/>
          <w:kern w:val="0"/>
          <w:sz w:val="24"/>
        </w:rPr>
        <w:tab/>
        <w:t>Discussion and Decision</w:t>
      </w:r>
    </w:p>
    <w:p w:rsidR="00E93AF9" w:rsidRDefault="00A807A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93AF9" w:rsidRDefault="00A807A0">
      <w:r>
        <w:rPr>
          <w:rFonts w:hint="eastAsia"/>
        </w:rPr>
        <w:t>At RAN2#107bis meeting, the following agreements are made for CHO configuration [1]:</w:t>
      </w:r>
    </w:p>
    <w:p w:rsidR="00E93AF9" w:rsidRDefault="00A807A0">
      <w:pPr>
        <w:pStyle w:val="Doc-text2"/>
        <w:pBdr>
          <w:top w:val="single" w:sz="4" w:space="1" w:color="auto"/>
          <w:left w:val="single" w:sz="4" w:space="4" w:color="auto"/>
          <w:bottom w:val="single" w:sz="4" w:space="1" w:color="auto"/>
          <w:right w:val="single" w:sz="4" w:space="4" w:color="auto"/>
        </w:pBdr>
      </w:pPr>
      <w:r>
        <w:rPr>
          <w:b/>
        </w:rPr>
        <w:t>Agreements</w:t>
      </w:r>
    </w:p>
    <w:p w:rsidR="00E93AF9" w:rsidRDefault="00A807A0">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rsidR="00E93AF9" w:rsidRDefault="00A807A0">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rsidR="00E93AF9" w:rsidRDefault="00A807A0">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rsidR="00E93AF9" w:rsidRDefault="00A807A0">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rsidR="00E93AF9" w:rsidRDefault="00A807A0">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rsidR="00E93AF9" w:rsidRDefault="00A807A0">
      <w:pPr>
        <w:pStyle w:val="Doc-text2"/>
        <w:numPr>
          <w:ilvl w:val="0"/>
          <w:numId w:val="4"/>
        </w:numPr>
      </w:pPr>
      <w:r>
        <w:rPr>
          <w:b/>
        </w:rPr>
        <w:t xml:space="preserve">Stick to current specification (to be clarified which option that means). </w:t>
      </w:r>
    </w:p>
    <w:p w:rsidR="00E93AF9" w:rsidRDefault="00A807A0">
      <w:r>
        <w:rPr>
          <w:rFonts w:hint="eastAsia"/>
        </w:rPr>
        <w:t>In this contribution, we share some views on further issues for CHO configuration and execution.</w:t>
      </w:r>
    </w:p>
    <w:p w:rsidR="00E93AF9" w:rsidRDefault="00A807A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sidR="00E93AF9" w:rsidRDefault="00A807A0">
      <w:pPr>
        <w:rPr>
          <w:b/>
          <w:bCs/>
          <w:u w:val="single"/>
        </w:rPr>
      </w:pPr>
      <w:r>
        <w:rPr>
          <w:rFonts w:hint="eastAsia"/>
          <w:b/>
          <w:bCs/>
          <w:u w:val="single"/>
        </w:rPr>
        <w:t>Issue 1: the handling of CHO command validity check</w:t>
      </w:r>
    </w:p>
    <w:p w:rsidR="00E93AF9" w:rsidRDefault="00A807A0">
      <w:r>
        <w:rPr>
          <w:rFonts w:hint="eastAsia"/>
        </w:rPr>
        <w:t xml:space="preserve">At last meeting, we have discussed when to perform validity check for target candidate configuration and whether the UE shall trigger RRC re-establishment if it cannot comply with the received CHO configuration. But there is no </w:t>
      </w:r>
      <w:r>
        <w:rPr>
          <w:rFonts w:hint="eastAsia"/>
        </w:rPr>
        <w:lastRenderedPageBreak/>
        <w:t>consistence reached. Finally, we agreed to stick to current specification for CHO command validity check. However, in legacy HO, upon receiving HO command, the UE can perform validity check and apply the target cell configuration to execute HO. So there is no clear timing to define whether the UE performs validity check upon reception of CHO command or execution of CHO, i.e. it is left to UE implementation. However, considering the UE anyway shall trigger RRC re-establishment if it cannot comply with the received CHO configuration, we prefer to check the validity of CHO configuration upon execution of CHO to reduce the processing delay for each validity check.</w:t>
      </w:r>
    </w:p>
    <w:p w:rsidR="00E93AF9" w:rsidRDefault="00A807A0">
      <w:r>
        <w:rPr>
          <w:rFonts w:hint="eastAsia"/>
          <w:b/>
          <w:bCs/>
        </w:rPr>
        <w:t xml:space="preserve">Proposal 1: The UE shall perform validity check for selected target configuration upon execution of CHO. And the UE shall trigger RRC re-establishment if it cannot comply with the target configuration. </w:t>
      </w:r>
      <w:r>
        <w:rPr>
          <w:rFonts w:hint="eastAsia"/>
        </w:rPr>
        <w:t xml:space="preserve"> </w:t>
      </w:r>
    </w:p>
    <w:p w:rsidR="00E93AF9" w:rsidRDefault="00A807A0">
      <w:r>
        <w:rPr>
          <w:rFonts w:hint="eastAsia"/>
        </w:rPr>
        <w:t>In case RRC re-establishment is triggered due to compliance check failure, considering the network is unaware of which candidate cell caused the failure, the UE can report the failed CHO candidate cell information to the network after accessing to the new cell, i.e. notify which CHO candidate cell configuration failed in compliance check.</w:t>
      </w:r>
    </w:p>
    <w:p w:rsidR="00E93AF9" w:rsidRDefault="00A807A0">
      <w:pPr>
        <w:rPr>
          <w:b/>
          <w:bCs/>
        </w:rPr>
      </w:pPr>
      <w:r>
        <w:rPr>
          <w:rFonts w:hint="eastAsia"/>
          <w:b/>
          <w:bCs/>
        </w:rPr>
        <w:t xml:space="preserve">Proposal 2: In case RRC re-establishment is triggered due to compliance check failure, the UE can report the failed CHO candidate cell information to the network.  </w:t>
      </w:r>
      <w:r>
        <w:rPr>
          <w:rFonts w:hint="eastAsia"/>
        </w:rPr>
        <w:t xml:space="preserve"> </w:t>
      </w:r>
    </w:p>
    <w:p w:rsidR="00E93AF9" w:rsidRDefault="00A807A0">
      <w:pPr>
        <w:rPr>
          <w:b/>
          <w:bCs/>
          <w:u w:val="single"/>
        </w:rPr>
      </w:pPr>
      <w:bookmarkStart w:id="4" w:name="OLE_LINK3"/>
      <w:r>
        <w:rPr>
          <w:rFonts w:hint="eastAsia"/>
          <w:b/>
          <w:bCs/>
          <w:u w:val="single"/>
        </w:rPr>
        <w:t>Issue 2: Signaling optimization for a conventional HO overrides a CHO command</w:t>
      </w:r>
    </w:p>
    <w:bookmarkEnd w:id="4"/>
    <w:p w:rsidR="00E93AF9" w:rsidRDefault="00A807A0">
      <w:r>
        <w:rPr>
          <w:rFonts w:hint="eastAsia"/>
        </w:rPr>
        <w:t xml:space="preserve">At RAN2#107 meeting, RAN2 has agreed that </w:t>
      </w:r>
      <w:r>
        <w:t>“</w:t>
      </w:r>
      <w:r>
        <w:rPr>
          <w:i/>
          <w:iCs/>
        </w:rPr>
        <w:t>If UE receives conventional handover command, it will execute the handover command regardless of stored (configured) conditional handover command. This applies if the HO cmd is received before any CHO triggering condition is satisfied.</w:t>
      </w:r>
      <w:r>
        <w:t>”</w:t>
      </w:r>
      <w:r>
        <w:rPr>
          <w:rFonts w:hint="eastAsia"/>
        </w:rPr>
        <w:t xml:space="preserve"> Namely, the conventional HO can override a CHO command before CHO execution. However, in the conventional handover procedure, to instruct the UE to handover to a target cell, a lot of configuration information of the target cell (e.g. the PCI, frequency information, the cell specific parameters and the UE specific parameters) should be included in the handover command. In this way, on one aspect, the signaling overhead is considerable. On the other aspect, when the UE is approaching the source edge, the source quality may deteriorate dramatically. It would be vulnerable to fail</w:t>
      </w:r>
      <w:r>
        <w:t>ure</w:t>
      </w:r>
      <w:r>
        <w:rPr>
          <w:rFonts w:hint="eastAsia"/>
        </w:rPr>
        <w:t xml:space="preserve"> to send a big RRC message (i.e. with a lot of information bits). The failure of sending the handover command may cause a RLF or handover failure at last. </w:t>
      </w:r>
    </w:p>
    <w:p w:rsidR="00E93AF9" w:rsidRDefault="00A807A0">
      <w:r>
        <w:rPr>
          <w:rFonts w:hint="eastAsia"/>
        </w:rPr>
        <w:t xml:space="preserve">However, in case the network wishes to handover a UE to a CHO candidate cell which has been configured to the UE, the network can simply include the information identifying the CHO candidate cell (e.g. PCI or candidate cell index) in the handover command. In other words, the other configuration, including e.g. the cell specific parameters and the UE specific parameters can be omitted in this case. In this way, the signaling overhead can be reduced significantly. Besides, with the reduction of the payload size, the failure rate of the handover command can be reduced, which would in return reduce the RLF rate and handover failure rate. </w:t>
      </w:r>
    </w:p>
    <w:p w:rsidR="00E93AF9" w:rsidRDefault="00A807A0">
      <w:pPr>
        <w:rPr>
          <w:b/>
          <w:bCs/>
        </w:rPr>
      </w:pPr>
      <w:r>
        <w:rPr>
          <w:rFonts w:hint="eastAsia"/>
          <w:b/>
          <w:bCs/>
          <w:lang w:val="zh-CN"/>
        </w:rPr>
        <w:t xml:space="preserve">Proposal </w:t>
      </w:r>
      <w:r>
        <w:rPr>
          <w:rFonts w:hint="eastAsia"/>
          <w:b/>
          <w:bCs/>
        </w:rPr>
        <w:t>3</w:t>
      </w:r>
      <w:r>
        <w:rPr>
          <w:rFonts w:hint="eastAsia"/>
          <w:b/>
          <w:bCs/>
          <w:lang w:val="zh-CN"/>
        </w:rPr>
        <w:t>: If the network wants to perform a conventional handover to one of the configured CHO candidate cells, one target cell indication (e.g. candidate cell index) can be included in RRC reconfiguration message to trigger the CHO execution for a specific target CHO candidate cell.</w:t>
      </w:r>
    </w:p>
    <w:p w:rsidR="00E93AF9" w:rsidRDefault="00A807A0">
      <w:pPr>
        <w:rPr>
          <w:b/>
          <w:bCs/>
          <w:u w:val="single"/>
        </w:rPr>
      </w:pPr>
      <w:r>
        <w:rPr>
          <w:rFonts w:hint="eastAsia"/>
          <w:b/>
          <w:bCs/>
          <w:u w:val="single"/>
        </w:rPr>
        <w:t>Issue 3: CHO execution fallback to the RRC connection setup procedure</w:t>
      </w:r>
    </w:p>
    <w:p w:rsidR="00E93AF9" w:rsidRDefault="00A807A0">
      <w:r>
        <w:rPr>
          <w:rFonts w:hint="eastAsia"/>
        </w:rPr>
        <w:t xml:space="preserve">At RAN2#106, it is agreed that deconfiguration of CHO candidates is performed by RRC signalling and we will not introduce timer based deconfiguration. It may happen that the CHO candidate cell has released the reserved resource for the UE while the UE has no idea at all. For example, the CHO candidate cell decides to release a CHO candidate cell while the release message fails to reach the UE. Or the CHO candidate cell may pre-empt the context of UE-A to </w:t>
      </w:r>
      <w:r>
        <w:rPr>
          <w:rFonts w:hint="eastAsia"/>
        </w:rPr>
        <w:lastRenderedPageBreak/>
        <w:t>allow the accessing of another high priority UE-B. In these cases, the handover to the CHO candidate cell would fail and the UE would initiate a RRC re-establishment procedure, which may cause a big data interruption. To prevent this, upon fail</w:t>
      </w:r>
      <w:r>
        <w:t>ure</w:t>
      </w:r>
      <w:r>
        <w:rPr>
          <w:rFonts w:hint="eastAsia"/>
        </w:rPr>
        <w:t>s to find the UE context, the target cell could respond with a RRC Connection Setup message to fallback to a RRC connection procedure. In this way, the UE can resume the data transmission as early as possible. Figure 1 illustrates one possible CHO execution fallback procedure.</w:t>
      </w:r>
    </w:p>
    <w:p w:rsidR="00E93AF9" w:rsidRDefault="00A807A0">
      <w:pPr>
        <w:jc w:val="center"/>
      </w:pPr>
      <w:r>
        <w:rPr>
          <w:noProof/>
          <w:lang w:eastAsia="en-US"/>
        </w:rPr>
        <w:drawing>
          <wp:inline distT="0" distB="0" distL="114300" distR="114300">
            <wp:extent cx="3959860" cy="3812540"/>
            <wp:effectExtent l="0" t="0" r="2540" b="1651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9"/>
                    <a:stretch>
                      <a:fillRect/>
                    </a:stretch>
                  </pic:blipFill>
                  <pic:spPr>
                    <a:xfrm>
                      <a:off x="0" y="0"/>
                      <a:ext cx="3959860" cy="3812540"/>
                    </a:xfrm>
                    <a:prstGeom prst="rect">
                      <a:avLst/>
                    </a:prstGeom>
                  </pic:spPr>
                </pic:pic>
              </a:graphicData>
            </a:graphic>
          </wp:inline>
        </w:drawing>
      </w:r>
    </w:p>
    <w:p w:rsidR="00E93AF9" w:rsidRDefault="00A807A0">
      <w:pPr>
        <w:jc w:val="center"/>
      </w:pPr>
      <w:r>
        <w:rPr>
          <w:rFonts w:hint="eastAsia"/>
        </w:rPr>
        <w:t xml:space="preserve">Fig. 1 </w:t>
      </w:r>
      <w:r>
        <w:t>D</w:t>
      </w:r>
      <w:r>
        <w:rPr>
          <w:rFonts w:hint="eastAsia"/>
        </w:rPr>
        <w:t>etail of the CHO execution fallback to a RRC connection setup procedure.</w:t>
      </w:r>
    </w:p>
    <w:p w:rsidR="00E93AF9" w:rsidRDefault="00A807A0">
      <w:r>
        <w:rPr>
          <w:rFonts w:hint="eastAsia"/>
        </w:rPr>
        <w:t>Step0. The UE evaluates that the measurement results of a CHO candidate cell (i.e. the target cell) fulfills the corresponding CHO execution condition. The UE initiates handover to the target cell.</w:t>
      </w:r>
    </w:p>
    <w:p w:rsidR="00E93AF9" w:rsidRDefault="00A807A0">
      <w:r>
        <w:rPr>
          <w:rFonts w:hint="eastAsia"/>
        </w:rPr>
        <w:t>Step1/Step2. The UE Sends Msg1 and receives Msg2.</w:t>
      </w:r>
    </w:p>
    <w:p w:rsidR="00E93AF9" w:rsidRDefault="00A807A0">
      <w:r>
        <w:rPr>
          <w:rFonts w:hint="eastAsia"/>
        </w:rPr>
        <w:t xml:space="preserve">Step3. The UE sends Msg3 to the target cell, including C-RNTI, </w:t>
      </w:r>
      <w:r>
        <w:rPr>
          <w:rFonts w:hint="eastAsia"/>
          <w:i/>
          <w:iCs/>
        </w:rPr>
        <w:t xml:space="preserve">RRCReconfigurationComplete </w:t>
      </w:r>
      <w:r>
        <w:rPr>
          <w:rFonts w:hint="eastAsia"/>
        </w:rPr>
        <w:t>message.</w:t>
      </w:r>
    </w:p>
    <w:p w:rsidR="00E93AF9" w:rsidRDefault="00A807A0">
      <w:r>
        <w:rPr>
          <w:rFonts w:hint="eastAsia"/>
        </w:rPr>
        <w:t xml:space="preserve">Step4/Step5. Unable to find a valid UE context, the CHO candidate cell (i.e. target cell) responds with a </w:t>
      </w:r>
      <w:r>
        <w:rPr>
          <w:rFonts w:hint="eastAsia"/>
          <w:i/>
          <w:iCs/>
        </w:rPr>
        <w:t xml:space="preserve">RRCSetup </w:t>
      </w:r>
      <w:r>
        <w:rPr>
          <w:rFonts w:hint="eastAsia"/>
        </w:rPr>
        <w:t>message.</w:t>
      </w:r>
    </w:p>
    <w:p w:rsidR="00E93AF9" w:rsidRDefault="00A807A0">
      <w:r>
        <w:rPr>
          <w:rFonts w:hint="eastAsia"/>
        </w:rPr>
        <w:t>Step6. The UE performs the RRC connection establishment procedure.</w:t>
      </w:r>
    </w:p>
    <w:p w:rsidR="00E93AF9" w:rsidRDefault="00A807A0">
      <w:pPr>
        <w:rPr>
          <w:b/>
          <w:bCs/>
        </w:rPr>
      </w:pPr>
      <w:bookmarkStart w:id="5" w:name="OLE_LINK4"/>
      <w:r>
        <w:rPr>
          <w:rFonts w:hint="eastAsia"/>
          <w:b/>
          <w:bCs/>
        </w:rPr>
        <w:t xml:space="preserve">Proposal 4: In case no UE context can be found during CHO execution, the target cell can respond with a </w:t>
      </w:r>
      <w:r>
        <w:rPr>
          <w:rFonts w:hint="eastAsia"/>
          <w:b/>
          <w:bCs/>
          <w:i/>
          <w:iCs/>
        </w:rPr>
        <w:t>RRCSetup</w:t>
      </w:r>
      <w:r>
        <w:rPr>
          <w:rFonts w:hint="eastAsia"/>
          <w:b/>
          <w:bCs/>
        </w:rPr>
        <w:t xml:space="preserve"> message to fallback to a RRC connection establishment procedure.</w:t>
      </w:r>
      <w:bookmarkEnd w:id="5"/>
    </w:p>
    <w:p w:rsidR="00E93AF9" w:rsidRDefault="00A807A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93AF9" w:rsidRDefault="00A807A0">
      <w:r>
        <w:t xml:space="preserve">In this contribution, </w:t>
      </w:r>
      <w:r>
        <w:rPr>
          <w:rFonts w:hint="eastAsia"/>
        </w:rPr>
        <w:t>we discuss some further issues for CHO configuration and execution and give the following proposals:</w:t>
      </w:r>
    </w:p>
    <w:p w:rsidR="00E93AF9" w:rsidRDefault="00A807A0">
      <w:r>
        <w:rPr>
          <w:rFonts w:hint="eastAsia"/>
          <w:b/>
          <w:bCs/>
        </w:rPr>
        <w:t xml:space="preserve">Proposal 1: The UE shall perform validity check for selected target configuration upon execution of CHO. And the UE shall trigger RRC re-establishment if it cannot comply with the target configuration. </w:t>
      </w:r>
      <w:r>
        <w:rPr>
          <w:rFonts w:hint="eastAsia"/>
        </w:rPr>
        <w:t xml:space="preserve"> </w:t>
      </w:r>
    </w:p>
    <w:p w:rsidR="00E93AF9" w:rsidRDefault="00A807A0">
      <w:r>
        <w:rPr>
          <w:rFonts w:hint="eastAsia"/>
          <w:b/>
          <w:bCs/>
        </w:rPr>
        <w:t xml:space="preserve">Proposal 2: In case RRC re-establishment is triggered due to compliance check failure, the UE can report the failed CHO candidate cell information to the network. </w:t>
      </w:r>
    </w:p>
    <w:p w:rsidR="00E93AF9" w:rsidRDefault="00A807A0">
      <w:pPr>
        <w:rPr>
          <w:b/>
          <w:bCs/>
        </w:rPr>
      </w:pPr>
      <w:r>
        <w:rPr>
          <w:rFonts w:hint="eastAsia"/>
          <w:b/>
          <w:bCs/>
          <w:lang w:val="zh-CN"/>
        </w:rPr>
        <w:t xml:space="preserve">Proposal </w:t>
      </w:r>
      <w:r>
        <w:rPr>
          <w:rFonts w:hint="eastAsia"/>
          <w:b/>
          <w:bCs/>
        </w:rPr>
        <w:t>3</w:t>
      </w:r>
      <w:r>
        <w:rPr>
          <w:rFonts w:hint="eastAsia"/>
          <w:b/>
          <w:bCs/>
          <w:lang w:val="zh-CN"/>
        </w:rPr>
        <w:t>: If the network wants to perform a conventional handover to one of the configured CHO candidate cells, one target cell indication (e.g. candidate cell index) can be included in RRC reconfiguration message to trigger the CHO execution for a specific target CHO candidate cell.</w:t>
      </w:r>
    </w:p>
    <w:p w:rsidR="00E93AF9" w:rsidRDefault="00A807A0">
      <w:r>
        <w:rPr>
          <w:rFonts w:hint="eastAsia"/>
          <w:b/>
          <w:bCs/>
        </w:rPr>
        <w:t xml:space="preserve">Proposal 4: In case no UE context can be found during CHO execution, the target cell can respond with a </w:t>
      </w:r>
      <w:r>
        <w:rPr>
          <w:rFonts w:hint="eastAsia"/>
          <w:b/>
          <w:bCs/>
          <w:i/>
          <w:iCs/>
        </w:rPr>
        <w:t>RRCSetup</w:t>
      </w:r>
      <w:r>
        <w:rPr>
          <w:rFonts w:hint="eastAsia"/>
          <w:b/>
          <w:bCs/>
        </w:rPr>
        <w:t xml:space="preserve"> message to fallback to a RRC connection establishment procedure.</w:t>
      </w:r>
    </w:p>
    <w:p w:rsidR="00E93AF9" w:rsidRDefault="00A807A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93AF9" w:rsidRDefault="00A807A0">
      <w:pPr>
        <w:numPr>
          <w:ilvl w:val="0"/>
          <w:numId w:val="5"/>
        </w:numPr>
      </w:pPr>
      <w:bookmarkStart w:id="6" w:name="_Ref13872"/>
      <w:r>
        <w:rPr>
          <w:rFonts w:hint="eastAsia"/>
        </w:rPr>
        <w:t>R</w:t>
      </w:r>
      <w:bookmarkEnd w:id="6"/>
      <w:r>
        <w:rPr>
          <w:rFonts w:hint="eastAsia"/>
        </w:rPr>
        <w:t>AN2#107bis meeting chairman notes</w:t>
      </w:r>
    </w:p>
    <w:p w:rsidR="00E93AF9" w:rsidRDefault="00E93AF9"/>
    <w:p w:rsidR="00E93AF9" w:rsidRDefault="00E93AF9"/>
    <w:p w:rsidR="00E93AF9" w:rsidRDefault="00E93AF9">
      <w:pPr>
        <w:rPr>
          <w:b/>
          <w:bCs/>
          <w:lang w:val="en-GB"/>
        </w:rPr>
      </w:pPr>
    </w:p>
    <w:sectPr w:rsidR="00E93AF9">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E1A" w:rsidRDefault="00200E1A">
      <w:pPr>
        <w:spacing w:after="0" w:line="240" w:lineRule="auto"/>
      </w:pPr>
      <w:r>
        <w:separator/>
      </w:r>
    </w:p>
  </w:endnote>
  <w:endnote w:type="continuationSeparator" w:id="0">
    <w:p w:rsidR="00200E1A" w:rsidRDefault="00200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AF9" w:rsidRDefault="00A807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93AF9" w:rsidRDefault="00E93AF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AF9" w:rsidRDefault="00E93AF9">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E1A" w:rsidRDefault="00200E1A">
      <w:pPr>
        <w:spacing w:after="0" w:line="240" w:lineRule="auto"/>
      </w:pPr>
      <w:r>
        <w:separator/>
      </w:r>
    </w:p>
  </w:footnote>
  <w:footnote w:type="continuationSeparator" w:id="0">
    <w:p w:rsidR="00200E1A" w:rsidRDefault="00200E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AF9" w:rsidRDefault="00E93AF9">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F2B4D"/>
    <w:multiLevelType w:val="multilevel"/>
    <w:tmpl w:val="114F2B4D"/>
    <w:lvl w:ilvl="0">
      <w:start w:val="5"/>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0E1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B6DD4"/>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BD7"/>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07A0"/>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34A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08F4"/>
    <w:rsid w:val="00E8224F"/>
    <w:rsid w:val="00E853FB"/>
    <w:rsid w:val="00E85E3C"/>
    <w:rsid w:val="00E913C0"/>
    <w:rsid w:val="00E93AF9"/>
    <w:rsid w:val="00E943EE"/>
    <w:rsid w:val="00E96E17"/>
    <w:rsid w:val="00EA0385"/>
    <w:rsid w:val="00EA2A38"/>
    <w:rsid w:val="00EA322E"/>
    <w:rsid w:val="00EA3791"/>
    <w:rsid w:val="00EA4D0C"/>
    <w:rsid w:val="00EA4E53"/>
    <w:rsid w:val="00EA6259"/>
    <w:rsid w:val="00EA63A0"/>
    <w:rsid w:val="00EA7720"/>
    <w:rsid w:val="00EA7F21"/>
    <w:rsid w:val="00EB0F86"/>
    <w:rsid w:val="00EB1663"/>
    <w:rsid w:val="00EB3E2D"/>
    <w:rsid w:val="00EB4324"/>
    <w:rsid w:val="00EB6B41"/>
    <w:rsid w:val="00EC066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1E71"/>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515B"/>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846B3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A4496"/>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82934"/>
    <w:rsid w:val="278B2D28"/>
    <w:rsid w:val="27947308"/>
    <w:rsid w:val="2796033D"/>
    <w:rsid w:val="27B60AFD"/>
    <w:rsid w:val="27CD2E52"/>
    <w:rsid w:val="27CE565E"/>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C7397"/>
    <w:rsid w:val="2CA02C0D"/>
    <w:rsid w:val="2CA43816"/>
    <w:rsid w:val="2CB93C6B"/>
    <w:rsid w:val="2CBA29AB"/>
    <w:rsid w:val="2CBE4E27"/>
    <w:rsid w:val="2CC35504"/>
    <w:rsid w:val="2CD164EE"/>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3F4119"/>
    <w:rsid w:val="2F4361BA"/>
    <w:rsid w:val="2F4773C1"/>
    <w:rsid w:val="2F570BF8"/>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06F17"/>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98595E"/>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1ED75C6"/>
    <w:rsid w:val="42115916"/>
    <w:rsid w:val="424F7E66"/>
    <w:rsid w:val="4279133E"/>
    <w:rsid w:val="427B56B5"/>
    <w:rsid w:val="429F4867"/>
    <w:rsid w:val="42B876D7"/>
    <w:rsid w:val="42C12743"/>
    <w:rsid w:val="42C37F87"/>
    <w:rsid w:val="42C41CFF"/>
    <w:rsid w:val="42D05791"/>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A4118"/>
    <w:rsid w:val="4DA01148"/>
    <w:rsid w:val="4DBC2547"/>
    <w:rsid w:val="4DCD73A9"/>
    <w:rsid w:val="4DE74431"/>
    <w:rsid w:val="4DF21DFB"/>
    <w:rsid w:val="4DFD3850"/>
    <w:rsid w:val="4E0E6E43"/>
    <w:rsid w:val="4E1702F3"/>
    <w:rsid w:val="4E2369FD"/>
    <w:rsid w:val="4E303544"/>
    <w:rsid w:val="4E33408C"/>
    <w:rsid w:val="4E3D42C6"/>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DE5B58"/>
    <w:rsid w:val="5CE96A5A"/>
    <w:rsid w:val="5CF30676"/>
    <w:rsid w:val="5CF329AB"/>
    <w:rsid w:val="5CFA66B6"/>
    <w:rsid w:val="5D041DC0"/>
    <w:rsid w:val="5D11373C"/>
    <w:rsid w:val="5D155469"/>
    <w:rsid w:val="5D1B79E4"/>
    <w:rsid w:val="5D604556"/>
    <w:rsid w:val="5DA03427"/>
    <w:rsid w:val="5DA12B26"/>
    <w:rsid w:val="5DA3309F"/>
    <w:rsid w:val="5DA52D6F"/>
    <w:rsid w:val="5DB262E0"/>
    <w:rsid w:val="5DBE365D"/>
    <w:rsid w:val="5DE245BA"/>
    <w:rsid w:val="5DF242AA"/>
    <w:rsid w:val="5DF90388"/>
    <w:rsid w:val="5E040059"/>
    <w:rsid w:val="5E084C7B"/>
    <w:rsid w:val="5E0914A4"/>
    <w:rsid w:val="5E1844B1"/>
    <w:rsid w:val="5E1C36D7"/>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D59E9"/>
    <w:rsid w:val="6053446B"/>
    <w:rsid w:val="606821BD"/>
    <w:rsid w:val="6070504B"/>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A22294"/>
    <w:rsid w:val="66B167D9"/>
    <w:rsid w:val="66B718F6"/>
    <w:rsid w:val="66B77C96"/>
    <w:rsid w:val="66C6028C"/>
    <w:rsid w:val="66F35B25"/>
    <w:rsid w:val="66FD34E6"/>
    <w:rsid w:val="66FE30D6"/>
    <w:rsid w:val="67087440"/>
    <w:rsid w:val="670B02A7"/>
    <w:rsid w:val="671139B1"/>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BC7402"/>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CB3A70"/>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D9A6E6-915D-438A-A161-5E576C0A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084383-2412-44DE-B3E9-FE2F877B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1229</Words>
  <Characters>7009</Characters>
  <Application>Microsoft Office Word</Application>
  <DocSecurity>0</DocSecurity>
  <Lines>58</Lines>
  <Paragraphs>16</Paragraphs>
  <ScaleCrop>false</ScaleCrop>
  <Company>ZTE</Company>
  <LinksUpToDate>false</LinksUpToDate>
  <CharactersWithSpaces>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2019-10-03T23:03:00Z</dcterms:created>
  <dcterms:modified xsi:type="dcterms:W3CDTF">2019-11-08T06:12:00Z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